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1139" w:type="dxa"/>
        <w:tblLayout w:type="fixed"/>
        <w:tblLook w:val="04A0" w:firstRow="1" w:lastRow="0" w:firstColumn="1" w:lastColumn="0" w:noHBand="0" w:noVBand="1"/>
      </w:tblPr>
      <w:tblGrid>
        <w:gridCol w:w="11199"/>
      </w:tblGrid>
      <w:tr w:rsidR="00530D8C" w:rsidTr="001D075D">
        <w:trPr>
          <w:trHeight w:val="3954"/>
        </w:trPr>
        <w:tc>
          <w:tcPr>
            <w:tcW w:w="11199" w:type="dxa"/>
            <w:tcBorders>
              <w:top w:val="single" w:sz="4" w:space="0" w:color="auto"/>
              <w:left w:val="single" w:sz="4" w:space="0" w:color="auto"/>
              <w:bottom w:val="single" w:sz="4" w:space="0" w:color="auto"/>
              <w:right w:val="single" w:sz="4" w:space="0" w:color="auto"/>
            </w:tcBorders>
          </w:tcPr>
          <w:p w:rsidR="00530D8C" w:rsidRPr="00726C3F" w:rsidRDefault="00530D8C" w:rsidP="001D075D">
            <w:pPr>
              <w:pStyle w:val="ConsPlusNormal"/>
              <w:jc w:val="center"/>
              <w:rPr>
                <w:b/>
                <w:color w:val="FF0000"/>
                <w:sz w:val="40"/>
                <w:szCs w:val="40"/>
                <w:lang w:eastAsia="en-US"/>
              </w:rPr>
            </w:pPr>
            <w:r>
              <w:rPr>
                <w:b/>
                <w:color w:val="FF0000"/>
                <w:sz w:val="40"/>
                <w:szCs w:val="40"/>
                <w:lang w:eastAsia="en-US"/>
              </w:rPr>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530D8C" w:rsidTr="001D075D">
              <w:trPr>
                <w:trHeight w:val="2611"/>
              </w:trPr>
              <w:tc>
                <w:tcPr>
                  <w:tcW w:w="4859" w:type="dxa"/>
                  <w:tcBorders>
                    <w:top w:val="single" w:sz="4" w:space="0" w:color="auto"/>
                    <w:left w:val="single" w:sz="4" w:space="0" w:color="auto"/>
                    <w:bottom w:val="single" w:sz="4" w:space="0" w:color="auto"/>
                    <w:right w:val="single" w:sz="4" w:space="0" w:color="auto"/>
                  </w:tcBorders>
                  <w:hideMark/>
                </w:tcPr>
                <w:p w:rsidR="00530D8C" w:rsidRDefault="00530D8C" w:rsidP="001D075D">
                  <w:pPr>
                    <w:pStyle w:val="ConsPlusNormal"/>
                    <w:tabs>
                      <w:tab w:val="left" w:pos="87"/>
                      <w:tab w:val="left" w:pos="3432"/>
                    </w:tabs>
                    <w:ind w:left="-234"/>
                    <w:jc w:val="center"/>
                    <w:rPr>
                      <w:sz w:val="28"/>
                      <w:szCs w:val="28"/>
                      <w:lang w:eastAsia="en-US"/>
                    </w:rPr>
                  </w:pPr>
                  <w:r>
                    <w:rPr>
                      <w:noProof/>
                    </w:rPr>
                    <w:drawing>
                      <wp:inline distT="0" distB="0" distL="0" distR="0" wp14:anchorId="77C1D7E9" wp14:editId="6284F2E3">
                        <wp:extent cx="1798320" cy="1973580"/>
                        <wp:effectExtent l="0" t="0" r="0" b="7620"/>
                        <wp:docPr id="4" name="Рисунок 4"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2166E860" wp14:editId="03ED72A9">
                        <wp:extent cx="1036320" cy="1501140"/>
                        <wp:effectExtent l="0" t="0" r="0" b="3810"/>
                        <wp:docPr id="5" name="Рисунок 5"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530D8C" w:rsidRDefault="00530D8C" w:rsidP="001D075D">
                  <w:pPr>
                    <w:jc w:val="center"/>
                    <w:rPr>
                      <w:b/>
                      <w:sz w:val="28"/>
                      <w:szCs w:val="28"/>
                    </w:rPr>
                  </w:pPr>
                  <w:r>
                    <w:rPr>
                      <w:b/>
                      <w:sz w:val="28"/>
                      <w:szCs w:val="28"/>
                    </w:rPr>
                    <w:t xml:space="preserve">КАЛУЖСКАЯ ОБЛАСТНАЯ ОРГАНИЗАЦИЯ </w:t>
                  </w:r>
                </w:p>
                <w:p w:rsidR="00530D8C" w:rsidRPr="006355F5" w:rsidRDefault="00530D8C" w:rsidP="001D075D">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530D8C" w:rsidRDefault="00530D8C" w:rsidP="001D075D">
                  <w:pPr>
                    <w:pStyle w:val="ConsPlusTitle"/>
                    <w:jc w:val="center"/>
                  </w:pPr>
                </w:p>
                <w:p w:rsidR="00530D8C" w:rsidRPr="00A037AE" w:rsidRDefault="009367B4" w:rsidP="001D075D">
                  <w:pPr>
                    <w:pStyle w:val="ConsPlusTitle"/>
                    <w:jc w:val="center"/>
                    <w:rPr>
                      <w:color w:val="222A35" w:themeColor="text2" w:themeShade="80"/>
                      <w:lang w:eastAsia="en-US"/>
                    </w:rPr>
                  </w:pPr>
                  <w:hyperlink r:id="rId7" w:history="1">
                    <w:r w:rsidR="00530D8C" w:rsidRPr="00A037AE">
                      <w:rPr>
                        <w:rStyle w:val="a4"/>
                        <w:color w:val="222A35" w:themeColor="text2" w:themeShade="80"/>
                        <w:sz w:val="28"/>
                        <w:szCs w:val="28"/>
                      </w:rPr>
                      <w:t>https://www.eseur.ru/kaluga/</w:t>
                    </w:r>
                  </w:hyperlink>
                </w:p>
                <w:p w:rsidR="00530D8C" w:rsidRPr="00A037AE" w:rsidRDefault="00530D8C" w:rsidP="001D075D">
                  <w:pPr>
                    <w:pStyle w:val="ConsPlusTitle"/>
                    <w:jc w:val="center"/>
                    <w:rPr>
                      <w:color w:val="222A35" w:themeColor="text2" w:themeShade="80"/>
                      <w:sz w:val="32"/>
                      <w:szCs w:val="32"/>
                      <w:lang w:eastAsia="en-US"/>
                    </w:rPr>
                  </w:pPr>
                </w:p>
                <w:p w:rsidR="00530D8C" w:rsidRPr="00A037AE" w:rsidRDefault="00530D8C" w:rsidP="001D075D">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4</w:t>
                  </w:r>
                </w:p>
                <w:p w:rsidR="00530D8C" w:rsidRPr="0080747D" w:rsidRDefault="00530D8C" w:rsidP="001D075D">
                  <w:pPr>
                    <w:ind w:firstLine="540"/>
                    <w:jc w:val="both"/>
                    <w:rPr>
                      <w:rFonts w:ascii="Times New Roman" w:hAnsi="Times New Roman" w:cs="Times New Roman"/>
                      <w:b/>
                      <w:bCs/>
                      <w:color w:val="ED7D31" w:themeColor="accent2"/>
                      <w:kern w:val="36"/>
                      <w:sz w:val="28"/>
                      <w:szCs w:val="28"/>
                    </w:rPr>
                  </w:pPr>
                  <w:r>
                    <w:rPr>
                      <w:rFonts w:ascii="Times New Roman" w:hAnsi="Times New Roman" w:cs="Times New Roman"/>
                      <w:b/>
                      <w:bCs/>
                      <w:color w:val="ED7D31" w:themeColor="accent2"/>
                      <w:kern w:val="36"/>
                      <w:sz w:val="28"/>
                      <w:szCs w:val="28"/>
                    </w:rPr>
                    <w:t xml:space="preserve"> </w:t>
                  </w:r>
                </w:p>
                <w:p w:rsidR="00530D8C" w:rsidRPr="00530D8C" w:rsidRDefault="00530D8C" w:rsidP="001D075D">
                  <w:pPr>
                    <w:pStyle w:val="Default"/>
                    <w:jc w:val="center"/>
                    <w:rPr>
                      <w:b/>
                      <w:bCs/>
                      <w:color w:val="ED7D31" w:themeColor="accent2"/>
                      <w:kern w:val="36"/>
                      <w:sz w:val="32"/>
                      <w:szCs w:val="32"/>
                    </w:rPr>
                  </w:pPr>
                  <w:r w:rsidRPr="00530D8C">
                    <w:rPr>
                      <w:rStyle w:val="s10"/>
                      <w:b/>
                      <w:bCs/>
                      <w:color w:val="464C55"/>
                      <w:sz w:val="32"/>
                      <w:szCs w:val="32"/>
                    </w:rPr>
                    <w:t>Вопрос о разделении отпусков на части</w:t>
                  </w:r>
                </w:p>
              </w:tc>
            </w:tr>
          </w:tbl>
          <w:p w:rsidR="00530D8C" w:rsidRDefault="00530D8C" w:rsidP="001D075D">
            <w:pPr>
              <w:pStyle w:val="ConsPlusNormal"/>
              <w:jc w:val="both"/>
              <w:rPr>
                <w:sz w:val="28"/>
                <w:szCs w:val="28"/>
                <w:lang w:eastAsia="en-US"/>
              </w:rPr>
            </w:pPr>
          </w:p>
        </w:tc>
      </w:tr>
      <w:tr w:rsidR="00530D8C" w:rsidTr="001D075D">
        <w:tc>
          <w:tcPr>
            <w:tcW w:w="11199" w:type="dxa"/>
            <w:tcBorders>
              <w:top w:val="single" w:sz="4" w:space="0" w:color="auto"/>
              <w:left w:val="single" w:sz="4" w:space="0" w:color="auto"/>
              <w:bottom w:val="single" w:sz="4" w:space="0" w:color="auto"/>
              <w:right w:val="single" w:sz="4" w:space="0" w:color="auto"/>
            </w:tcBorders>
          </w:tcPr>
          <w:p w:rsidR="00530D8C" w:rsidRDefault="00530D8C" w:rsidP="001D075D">
            <w:pPr>
              <w:autoSpaceDE w:val="0"/>
              <w:autoSpaceDN w:val="0"/>
              <w:adjustRightInd w:val="0"/>
              <w:jc w:val="both"/>
              <w:rPr>
                <w:rFonts w:ascii="Times New Roman" w:hAnsi="Times New Roman" w:cs="Times New Roman"/>
                <w:sz w:val="20"/>
                <w:szCs w:val="20"/>
              </w:rPr>
            </w:pPr>
          </w:p>
          <w:p w:rsidR="00530D8C" w:rsidRDefault="00530D8C" w:rsidP="00530D8C">
            <w:pPr>
              <w:pStyle w:val="s74"/>
              <w:shd w:val="clear" w:color="auto" w:fill="F0E9D3"/>
              <w:spacing w:before="240" w:beforeAutospacing="0" w:after="240" w:afterAutospacing="0"/>
              <w:jc w:val="both"/>
              <w:rPr>
                <w:color w:val="464C55"/>
                <w:sz w:val="23"/>
                <w:szCs w:val="23"/>
              </w:rPr>
            </w:pPr>
            <w:r>
              <w:rPr>
                <w:rStyle w:val="s10"/>
                <w:b/>
                <w:bCs/>
                <w:color w:val="464C55"/>
                <w:sz w:val="23"/>
                <w:szCs w:val="23"/>
              </w:rPr>
              <w:t>Работодатель не вправе самостоятельно решать вопрос о разделении отпусков на части и о продолжительности этих частей</w:t>
            </w:r>
          </w:p>
          <w:p w:rsidR="00530D8C" w:rsidRDefault="009367B4" w:rsidP="00530D8C">
            <w:pPr>
              <w:pStyle w:val="s1"/>
              <w:shd w:val="clear" w:color="auto" w:fill="FFFFFF"/>
              <w:jc w:val="both"/>
              <w:rPr>
                <w:color w:val="22272F"/>
                <w:sz w:val="23"/>
                <w:szCs w:val="23"/>
              </w:rPr>
            </w:pPr>
            <w:hyperlink r:id="rId8" w:anchor="/document/408345689/entry/0" w:history="1">
              <w:r w:rsidR="00530D8C">
                <w:rPr>
                  <w:rStyle w:val="a4"/>
                  <w:color w:val="3272C0"/>
                  <w:sz w:val="23"/>
                  <w:szCs w:val="23"/>
                </w:rPr>
                <w:t xml:space="preserve">Письмо </w:t>
              </w:r>
              <w:proofErr w:type="spellStart"/>
              <w:r w:rsidR="00530D8C">
                <w:rPr>
                  <w:rStyle w:val="a4"/>
                  <w:color w:val="3272C0"/>
                  <w:sz w:val="23"/>
                  <w:szCs w:val="23"/>
                </w:rPr>
                <w:t>Роструда</w:t>
              </w:r>
              <w:proofErr w:type="spellEnd"/>
              <w:r w:rsidR="00530D8C">
                <w:rPr>
                  <w:rStyle w:val="a4"/>
                  <w:color w:val="3272C0"/>
                  <w:sz w:val="23"/>
                  <w:szCs w:val="23"/>
                </w:rPr>
                <w:t xml:space="preserve"> от 10 января 2024 г. N ПГ/28100-6-1</w:t>
              </w:r>
            </w:hyperlink>
          </w:p>
          <w:p w:rsidR="00530D8C" w:rsidRDefault="00530D8C" w:rsidP="00530D8C">
            <w:pPr>
              <w:pStyle w:val="s1"/>
              <w:shd w:val="clear" w:color="auto" w:fill="FFFFFF"/>
              <w:jc w:val="both"/>
              <w:rPr>
                <w:color w:val="22272F"/>
                <w:sz w:val="23"/>
                <w:szCs w:val="23"/>
              </w:rPr>
            </w:pPr>
            <w:r>
              <w:rPr>
                <w:color w:val="22272F"/>
                <w:sz w:val="23"/>
                <w:szCs w:val="23"/>
              </w:rPr>
              <w:t>Согласно </w:t>
            </w:r>
            <w:hyperlink r:id="rId9" w:anchor="/document/12125268/entry/125" w:history="1">
              <w:r>
                <w:rPr>
                  <w:rStyle w:val="a4"/>
                  <w:color w:val="3272C0"/>
                  <w:sz w:val="23"/>
                  <w:szCs w:val="23"/>
                </w:rPr>
                <w:t>ст. 125</w:t>
              </w:r>
            </w:hyperlink>
            <w:r>
              <w:rPr>
                <w:color w:val="22272F"/>
                <w:sz w:val="23"/>
                <w:szCs w:val="23"/>
              </w:rPr>
              <w:t> ТК РФ по соглашению между работником и работодателем ежегодный оплачиваемый отпуск может быть разделен на части, одна из которых должна быть не менее 14 календарных дней.</w:t>
            </w:r>
          </w:p>
          <w:p w:rsidR="00530D8C" w:rsidRDefault="00530D8C" w:rsidP="00530D8C">
            <w:pPr>
              <w:pStyle w:val="s1"/>
              <w:shd w:val="clear" w:color="auto" w:fill="FFFFFF"/>
              <w:jc w:val="both"/>
              <w:rPr>
                <w:color w:val="22272F"/>
                <w:sz w:val="23"/>
                <w:szCs w:val="23"/>
              </w:rPr>
            </w:pPr>
            <w:proofErr w:type="spellStart"/>
            <w:r>
              <w:rPr>
                <w:color w:val="22272F"/>
                <w:sz w:val="23"/>
                <w:szCs w:val="23"/>
              </w:rPr>
              <w:t>Роструд</w:t>
            </w:r>
            <w:proofErr w:type="spellEnd"/>
            <w:r>
              <w:rPr>
                <w:color w:val="22272F"/>
                <w:sz w:val="23"/>
                <w:szCs w:val="23"/>
              </w:rPr>
              <w:t xml:space="preserve"> ответил на вопрос, будет ли корректной следующая формулировка локального нормативного акта: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Работодатель не предоставляет своего согласия на разделение отпуска на части, если хотя бы одна из его частей составляет менее 7 календарных дней".</w:t>
            </w:r>
          </w:p>
          <w:p w:rsidR="00530D8C" w:rsidRDefault="009367B4" w:rsidP="00530D8C">
            <w:pPr>
              <w:pStyle w:val="s1"/>
              <w:shd w:val="clear" w:color="auto" w:fill="FFFFFF"/>
              <w:jc w:val="both"/>
              <w:rPr>
                <w:color w:val="22272F"/>
                <w:sz w:val="23"/>
                <w:szCs w:val="23"/>
              </w:rPr>
            </w:pPr>
            <w:proofErr w:type="spellStart"/>
            <w:r>
              <w:rPr>
                <w:color w:val="22272F"/>
                <w:sz w:val="23"/>
                <w:szCs w:val="23"/>
              </w:rPr>
              <w:t>Роструд</w:t>
            </w:r>
            <w:bookmarkStart w:id="0" w:name="_GoBack"/>
            <w:bookmarkEnd w:id="0"/>
            <w:proofErr w:type="spellEnd"/>
            <w:r>
              <w:rPr>
                <w:color w:val="22272F"/>
                <w:sz w:val="23"/>
                <w:szCs w:val="23"/>
              </w:rPr>
              <w:t xml:space="preserve"> пояснил</w:t>
            </w:r>
            <w:r w:rsidR="00530D8C">
              <w:rPr>
                <w:color w:val="22272F"/>
                <w:sz w:val="23"/>
                <w:szCs w:val="23"/>
              </w:rPr>
              <w:t>, что:</w:t>
            </w:r>
          </w:p>
          <w:p w:rsidR="00530D8C" w:rsidRDefault="00530D8C" w:rsidP="00530D8C">
            <w:pPr>
              <w:pStyle w:val="s1"/>
              <w:shd w:val="clear" w:color="auto" w:fill="FFFFFF"/>
              <w:jc w:val="both"/>
              <w:rPr>
                <w:color w:val="22272F"/>
                <w:sz w:val="23"/>
                <w:szCs w:val="23"/>
              </w:rPr>
            </w:pPr>
            <w:r>
              <w:rPr>
                <w:color w:val="22272F"/>
                <w:sz w:val="23"/>
                <w:szCs w:val="23"/>
              </w:rPr>
              <w:t>- законодательством не определено, какая из частей отпуска может иметь продолжительность не менее 14 календарных дней, поэтому по согласованию между работником и работодателем как первая, так и последующие части ежегодного оплачиваемого отпуска могут быть продолжительностью не менее 14 календарных дней;</w:t>
            </w:r>
          </w:p>
          <w:p w:rsidR="00530D8C" w:rsidRDefault="00530D8C" w:rsidP="00530D8C">
            <w:pPr>
              <w:pStyle w:val="s1"/>
              <w:shd w:val="clear" w:color="auto" w:fill="FFFFFF"/>
              <w:jc w:val="both"/>
              <w:rPr>
                <w:color w:val="22272F"/>
                <w:sz w:val="23"/>
                <w:szCs w:val="23"/>
              </w:rPr>
            </w:pPr>
            <w:r>
              <w:rPr>
                <w:color w:val="22272F"/>
                <w:sz w:val="23"/>
                <w:szCs w:val="23"/>
              </w:rPr>
              <w:t>- ТК РФ не устанавливает, на сколько частей допускается деление отпуска. В этой связи, при использовании отпуска по частям, работнику предоставляется то количество дней, которое было согласовано с работодателем, и указано в его заявлении;</w:t>
            </w:r>
          </w:p>
          <w:p w:rsidR="00530D8C" w:rsidRDefault="00530D8C" w:rsidP="00530D8C">
            <w:pPr>
              <w:pStyle w:val="s1"/>
              <w:shd w:val="clear" w:color="auto" w:fill="FFFFFF"/>
              <w:jc w:val="both"/>
              <w:rPr>
                <w:color w:val="22272F"/>
                <w:sz w:val="23"/>
                <w:szCs w:val="23"/>
              </w:rPr>
            </w:pPr>
            <w:r>
              <w:rPr>
                <w:color w:val="22272F"/>
                <w:sz w:val="23"/>
                <w:szCs w:val="23"/>
              </w:rPr>
              <w:t>- работодатель не вправе самостоятельно решить вопрос не только о разделении ежегодного оплачиваемого отпуска на части, но и о продолжительности этих частей (в частности, в обязательном порядке требовать от работника включения в отпуск выходных дней). Этот вопрос решается только по соглашению сторон трудового договора.</w:t>
            </w:r>
          </w:p>
          <w:p w:rsidR="00530D8C" w:rsidRDefault="00530D8C" w:rsidP="00530D8C">
            <w:pPr>
              <w:pStyle w:val="s1"/>
              <w:shd w:val="clear" w:color="auto" w:fill="FFFFFF"/>
              <w:jc w:val="both"/>
              <w:rPr>
                <w:color w:val="22272F"/>
                <w:sz w:val="23"/>
                <w:szCs w:val="23"/>
              </w:rPr>
            </w:pPr>
            <w:r>
              <w:rPr>
                <w:color w:val="22272F"/>
                <w:sz w:val="23"/>
                <w:szCs w:val="23"/>
              </w:rPr>
              <w:t>Отметим, что ранее на аналогичный вопрос в Минтруде сообщали, что если работник и работодатель не могут согласовать разделение отпуска на части, то предоставляется отпуск полной продолжительности.</w:t>
            </w:r>
          </w:p>
          <w:p w:rsidR="00530D8C" w:rsidRPr="00D36DB0" w:rsidRDefault="00530D8C" w:rsidP="00530D8C"/>
          <w:p w:rsidR="00530D8C" w:rsidRPr="00DF1691" w:rsidRDefault="00530D8C" w:rsidP="001D075D">
            <w:pPr>
              <w:autoSpaceDE w:val="0"/>
              <w:autoSpaceDN w:val="0"/>
              <w:adjustRightInd w:val="0"/>
              <w:jc w:val="both"/>
              <w:rPr>
                <w:rFonts w:ascii="Times New Roman" w:hAnsi="Times New Roman" w:cs="Times New Roman"/>
                <w:sz w:val="20"/>
                <w:szCs w:val="20"/>
              </w:rPr>
            </w:pPr>
          </w:p>
        </w:tc>
      </w:tr>
      <w:tr w:rsidR="00530D8C" w:rsidTr="001D075D">
        <w:tc>
          <w:tcPr>
            <w:tcW w:w="11199" w:type="dxa"/>
            <w:tcBorders>
              <w:top w:val="single" w:sz="4" w:space="0" w:color="auto"/>
              <w:left w:val="single" w:sz="4" w:space="0" w:color="auto"/>
              <w:bottom w:val="single" w:sz="4" w:space="0" w:color="auto"/>
              <w:right w:val="single" w:sz="4" w:space="0" w:color="auto"/>
            </w:tcBorders>
          </w:tcPr>
          <w:p w:rsidR="00530D8C"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530D8C" w:rsidRPr="00D52B05"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530D8C" w:rsidRPr="00D52B05"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530D8C" w:rsidRPr="00D52B05" w:rsidRDefault="00530D8C" w:rsidP="001D075D">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январь, 2024</w:t>
            </w:r>
          </w:p>
          <w:p w:rsidR="00530D8C" w:rsidRDefault="009367B4" w:rsidP="001D075D">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0" w:history="1">
              <w:r w:rsidR="00530D8C" w:rsidRPr="00D52B05">
                <w:rPr>
                  <w:rStyle w:val="a4"/>
                  <w:color w:val="FF0000"/>
                  <w:sz w:val="16"/>
                  <w:szCs w:val="16"/>
                </w:rPr>
                <w:t>https://www.eseur.ru/kaluga/</w:t>
              </w:r>
            </w:hyperlink>
          </w:p>
        </w:tc>
      </w:tr>
    </w:tbl>
    <w:p w:rsidR="00530D8C" w:rsidRPr="00E051E0" w:rsidRDefault="00530D8C" w:rsidP="00530D8C">
      <w:pPr>
        <w:spacing w:after="0" w:line="240" w:lineRule="auto"/>
        <w:jc w:val="both"/>
        <w:rPr>
          <w:rFonts w:ascii="Times New Roman" w:eastAsia="Times New Roman" w:hAnsi="Times New Roman" w:cs="Times New Roman"/>
          <w:sz w:val="24"/>
          <w:szCs w:val="24"/>
          <w:lang w:eastAsia="ru-RU"/>
        </w:rPr>
      </w:pPr>
    </w:p>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530D8C" w:rsidRDefault="00530D8C" w:rsidP="00530D8C"/>
    <w:p w:rsidR="00F155C8" w:rsidRDefault="00F155C8"/>
    <w:sectPr w:rsidR="00F155C8" w:rsidSect="008E1516">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439A"/>
    <w:multiLevelType w:val="multilevel"/>
    <w:tmpl w:val="34FE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C0B81"/>
    <w:multiLevelType w:val="multilevel"/>
    <w:tmpl w:val="1F8C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D2358"/>
    <w:multiLevelType w:val="multilevel"/>
    <w:tmpl w:val="423A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8C"/>
    <w:rsid w:val="00530D8C"/>
    <w:rsid w:val="009367B4"/>
    <w:rsid w:val="00F1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4D6E"/>
  <w15:chartTrackingRefBased/>
  <w15:docId w15:val="{6C579D8F-D29A-41AB-A252-6B73D9FE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D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30D8C"/>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530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0D8C"/>
    <w:rPr>
      <w:color w:val="0000FF"/>
      <w:u w:val="single"/>
    </w:rPr>
  </w:style>
  <w:style w:type="paragraph" w:customStyle="1" w:styleId="Default">
    <w:name w:val="Default"/>
    <w:rsid w:val="00530D8C"/>
    <w:pPr>
      <w:autoSpaceDE w:val="0"/>
      <w:autoSpaceDN w:val="0"/>
      <w:adjustRightInd w:val="0"/>
      <w:spacing w:after="0" w:line="240" w:lineRule="auto"/>
    </w:pPr>
    <w:rPr>
      <w:rFonts w:ascii="Cambria" w:hAnsi="Cambria" w:cs="Cambria"/>
      <w:color w:val="000000"/>
      <w:sz w:val="24"/>
      <w:szCs w:val="24"/>
    </w:rPr>
  </w:style>
  <w:style w:type="paragraph" w:styleId="a5">
    <w:name w:val="Normal (Web)"/>
    <w:basedOn w:val="a"/>
    <w:uiPriority w:val="99"/>
    <w:unhideWhenUsed/>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_74"/>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30D8C"/>
  </w:style>
  <w:style w:type="paragraph" w:customStyle="1" w:styleId="s1">
    <w:name w:val="s_1"/>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0D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30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www.eseur.ru/kalu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seur.ru/kaluga/"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2024-02-13T12:24:00Z</cp:lastPrinted>
  <dcterms:created xsi:type="dcterms:W3CDTF">2024-02-13T12:21:00Z</dcterms:created>
  <dcterms:modified xsi:type="dcterms:W3CDTF">2024-02-14T11:16:00Z</dcterms:modified>
</cp:coreProperties>
</file>